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4"/>
        <w:gridCol w:w="2819"/>
        <w:gridCol w:w="3727"/>
      </w:tblGrid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2375EC" w:rsidRPr="00487466">
              <w:t>Теоријско-епистемолошки и методолошки приступи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2375EC" w:rsidRDefault="00A22DE0" w:rsidP="00BD41CF">
            <w:pPr>
              <w:jc w:val="both"/>
              <w:rPr>
                <w:b/>
                <w:bCs/>
                <w:lang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2375EC">
              <w:rPr>
                <w:b/>
                <w:bCs/>
                <w:lang/>
              </w:rPr>
              <w:t xml:space="preserve"> </w:t>
            </w:r>
            <w:r w:rsidR="002375EC" w:rsidRPr="00487466">
              <w:rPr>
                <w:bCs/>
                <w:lang w:val="sr-Cyrl-CS"/>
              </w:rPr>
              <w:t>Павићевић Ђорђе, Арежина Вера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2375EC" w:rsidRDefault="00A22DE0" w:rsidP="00BD41CF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2375EC">
              <w:rPr>
                <w:b/>
                <w:bCs/>
                <w:lang/>
              </w:rPr>
              <w:t xml:space="preserve"> </w:t>
            </w:r>
            <w:r w:rsidR="002375EC" w:rsidRPr="00487466">
              <w:rPr>
                <w:bCs/>
                <w:lang w:val="sr-Cyrl-CS"/>
              </w:rPr>
              <w:t>обавезан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2375EC" w:rsidRDefault="00A22DE0" w:rsidP="00BD41CF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2375EC">
              <w:rPr>
                <w:b/>
                <w:bCs/>
                <w:lang/>
              </w:rPr>
              <w:t xml:space="preserve"> </w:t>
            </w:r>
            <w:r w:rsidR="002375EC" w:rsidRPr="00463993">
              <w:rPr>
                <w:b/>
                <w:bCs/>
                <w:lang w:val="sr-Cyrl-CS"/>
              </w:rPr>
              <w:t>10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A22DE0" w:rsidRPr="00F469AF" w:rsidRDefault="002375EC" w:rsidP="009A65D8">
            <w:pPr>
              <w:jc w:val="both"/>
              <w:rPr>
                <w:b/>
                <w:bCs/>
                <w:lang w:val="sr-Cyrl-CS"/>
              </w:rPr>
            </w:pPr>
            <w:r w:rsidRPr="00463993">
              <w:t>У оквиру предмета се проучавају савремени теоријско-епистемолошки и методолошки приступи. Општи циљ предмета је да помогне студентима да се оријентишу, да процењују и вреднују супротстављене филозофије, теорије, приступе и аналитичке традиције у политичкој науци. Охрабрује се рефлексивно учење и размишљање о мета-теоријским проблемима онтолошког и епистемолошког карактера, разматрају се фундационистички и антифундационистичка стајалишта и њихов утицај на истраживање политичких појава и процеса. Хеуристички, предмет има за циљ да обезбеди: академски увод у плодну разноврсност истраживачких интереса, приступа, поступака и метода у политичким наукама</w:t>
            </w:r>
            <w:r>
              <w:rPr>
                <w:lang w:val="sr-Cyrl-BA"/>
              </w:rPr>
              <w:t xml:space="preserve">. </w:t>
            </w:r>
            <w:r w:rsidRPr="00AE6281">
              <w:rPr>
                <w:lang w:val="sr-Cyrl-BA"/>
              </w:rPr>
              <w:t xml:space="preserve">Циљ </w:t>
            </w:r>
            <w:r w:rsidR="009A65D8">
              <w:rPr>
                <w:lang/>
              </w:rPr>
              <w:t xml:space="preserve">методолошког дела курса </w:t>
            </w:r>
            <w:r w:rsidRPr="00AE6281">
              <w:rPr>
                <w:lang w:val="sr-Cyrl-BA"/>
              </w:rPr>
              <w:t>је упознавање студената са</w:t>
            </w:r>
            <w:r w:rsidRPr="00AE6281">
              <w:t xml:space="preserve"> правилима и процедурама научног истраживања</w:t>
            </w:r>
            <w:r w:rsidRPr="00AE6281">
              <w:rPr>
                <w:lang w:val="sr-Cyrl-BA"/>
              </w:rPr>
              <w:t>, да би студенти могли самостално да ураде нацрт истраживања који одговара пријави докторске дисертације.</w:t>
            </w:r>
          </w:p>
        </w:tc>
      </w:tr>
      <w:tr w:rsidR="00A22DE0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AE6281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AE6281">
              <w:rPr>
                <w:b/>
                <w:bCs/>
                <w:lang w:val="sr-Cyrl-CS"/>
              </w:rPr>
              <w:t xml:space="preserve">Исход предмета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>На крају се очекује да студенти: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(по)знају и разумеју везу између епистемологије и политике и њен утицај на коришћени пристуоуп, методе и поступке;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(по)знају и разумеју и могу да користе основне хеуристичке приступе у анализи савремених политићчких проблема, теорија, институција и поредака;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(препо)знају теоријску, епистемолошку, онтолошку и хеуристичку подлогу истраживачких напора и резултата;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могу да идентификују и процењују значај појединих епистемолошких претпоставки, хеуристичких принципа и интерпретативних напора;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унапреде своје способности и вештине препознавања основних оријентација и приступа у текстовима које читају;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</w:pPr>
            <w:r w:rsidRPr="00AE6281">
              <w:t xml:space="preserve">- развију способност да анализирају, критички промишљају и вреднују различите политичке идеје, теорије и становишта и цене вредност критичког размишљања; 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  <w:jc w:val="both"/>
              <w:rPr>
                <w:lang w:val="sr-Cyrl-BA"/>
              </w:rPr>
            </w:pPr>
            <w:r w:rsidRPr="00AE6281">
              <w:t xml:space="preserve">- могу самостално </w:t>
            </w:r>
            <w:r w:rsidRPr="00AE6281">
              <w:rPr>
                <w:lang w:val="sr-Cyrl-BA"/>
              </w:rPr>
              <w:t xml:space="preserve">да </w:t>
            </w:r>
            <w:r w:rsidRPr="00AE6281">
              <w:t xml:space="preserve">израде </w:t>
            </w:r>
            <w:r w:rsidRPr="00AE6281">
              <w:rPr>
                <w:lang w:val="sr-Cyrl-BA"/>
              </w:rPr>
              <w:t>нацрт истраживања</w:t>
            </w:r>
            <w:r w:rsidRPr="00AE6281">
              <w:t xml:space="preserve"> </w:t>
            </w:r>
            <w:r w:rsidRPr="00AE6281">
              <w:rPr>
                <w:lang w:val="sr-Cyrl-BA"/>
              </w:rPr>
              <w:t>који има све елементе пријаве дисертације, од истраживачког питања, теоријског одређења предмета, циљева и хипотеза, метода (квалитативних, квантитативних или комбинованих), као и научне оправданости;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  <w:jc w:val="both"/>
            </w:pPr>
            <w:r w:rsidRPr="00AE6281">
              <w:t xml:space="preserve">- </w:t>
            </w:r>
            <w:r w:rsidRPr="00AE6281">
              <w:rPr>
                <w:lang w:val="sr-Cyrl-BA"/>
              </w:rPr>
              <w:t xml:space="preserve">примене </w:t>
            </w:r>
            <w:r w:rsidRPr="00AE6281">
              <w:t>теоријск</w:t>
            </w:r>
            <w:r w:rsidRPr="00AE6281">
              <w:rPr>
                <w:lang w:val="sr-Cyrl-BA"/>
              </w:rPr>
              <w:t xml:space="preserve">о-методолошке </w:t>
            </w:r>
            <w:r w:rsidRPr="00AE6281">
              <w:t>приступ</w:t>
            </w:r>
            <w:r w:rsidRPr="00AE6281">
              <w:rPr>
                <w:lang w:val="sr-Cyrl-BA"/>
              </w:rPr>
              <w:t>е у</w:t>
            </w:r>
            <w:r w:rsidRPr="00AE6281">
              <w:t xml:space="preserve"> свом истраживачком раду;</w:t>
            </w:r>
          </w:p>
          <w:p w:rsidR="002375EC" w:rsidRPr="00AE6281" w:rsidRDefault="002375EC" w:rsidP="002375EC">
            <w:pPr>
              <w:tabs>
                <w:tab w:val="left" w:pos="567"/>
              </w:tabs>
              <w:spacing w:after="60"/>
              <w:jc w:val="both"/>
            </w:pPr>
            <w:r w:rsidRPr="00AE6281">
              <w:t xml:space="preserve">- познају и могу да користе правила и процедуре научног истраживања; </w:t>
            </w:r>
          </w:p>
          <w:p w:rsidR="00A22DE0" w:rsidRPr="00AE6281" w:rsidRDefault="002375EC" w:rsidP="002375EC">
            <w:pPr>
              <w:jc w:val="both"/>
              <w:rPr>
                <w:b/>
                <w:bCs/>
                <w:lang w:val="sr-Cyrl-CS"/>
              </w:rPr>
            </w:pPr>
            <w:r w:rsidRPr="00AE6281">
              <w:rPr>
                <w:lang w:val="sr-Cyrl-BA"/>
              </w:rPr>
              <w:t xml:space="preserve">- да </w:t>
            </w:r>
            <w:r w:rsidRPr="00AE6281">
              <w:t>анализирају и протумаче резултате истраживања и критички их процене</w:t>
            </w:r>
            <w:r w:rsidRPr="00AE6281">
              <w:rPr>
                <w:lang w:val="sr-Cyrl-BA"/>
              </w:rPr>
              <w:t>.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:rsidR="002375EC" w:rsidRPr="00463993" w:rsidRDefault="002375EC" w:rsidP="002375E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463993">
              <w:rPr>
                <w:b/>
                <w:bCs/>
                <w:lang w:val="sr-Cyrl-CS"/>
              </w:rPr>
              <w:t>Садржај предмета</w:t>
            </w:r>
          </w:p>
          <w:p w:rsidR="002375EC" w:rsidRPr="00463993" w:rsidRDefault="002375EC" w:rsidP="002375EC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463993">
              <w:rPr>
                <w:i/>
                <w:iCs/>
                <w:lang w:val="sr-Cyrl-CS"/>
              </w:rPr>
              <w:t>Теоријска настава</w:t>
            </w:r>
          </w:p>
          <w:p w:rsidR="002375EC" w:rsidRPr="00F469AF" w:rsidRDefault="002375EC" w:rsidP="002375EC">
            <w:pPr>
              <w:jc w:val="both"/>
              <w:rPr>
                <w:lang w:val="sr-Cyrl-CS"/>
              </w:rPr>
            </w:pPr>
            <w:r w:rsidRPr="00463993">
              <w:t>Уводни час: онтологија, епистемологија и политика (позиције – (анти)фундационализам, објективизам, реализам, конструктивизам и релативизам); плурализам приступа и метода: позитивистичко, реалистичко и интерпретативистичко становиште Институционализам и неоинституционализам Конструктивизам, интерпретативни приступ и анализа дискурса (модерне и постмодерне варијанте, херменеутика и постструктурализам) Емпиризам и позитивизам: бихејвиорализам, логички позитивизам и сцијентизам; теорија рационалног избора Нормативни приступи: критичка теорија и дијалектика, деонтолошка теорија и вредносни плурализам Марксизам, неомарксизам и критичка теорија Феминизам (марксистички, постструктуралистички и постколонијални приступи) Мета-теоријска питања у научном конституисању методологије и праксе научних истраживања</w:t>
            </w:r>
            <w:r w:rsidRPr="00463993">
              <w:rPr>
                <w:lang w:val="sr-Cyrl-BA"/>
              </w:rPr>
              <w:t>;</w:t>
            </w:r>
            <w:r w:rsidRPr="00463993">
              <w:t xml:space="preserve"> </w:t>
            </w:r>
            <w:r w:rsidRPr="00AE6281">
              <w:t>Квалитативне методе и технике истраживања: онтолошке и епистемолошк</w:t>
            </w:r>
            <w:r w:rsidRPr="00AE6281">
              <w:rPr>
                <w:lang w:val="sr-Cyrl-BA"/>
              </w:rPr>
              <w:t>е</w:t>
            </w:r>
            <w:r w:rsidRPr="00AE6281">
              <w:t xml:space="preserve"> основ</w:t>
            </w:r>
            <w:r w:rsidRPr="00AE6281">
              <w:rPr>
                <w:lang w:val="sr-Cyrl-BA"/>
              </w:rPr>
              <w:t>е;</w:t>
            </w:r>
            <w:r w:rsidRPr="00AE6281">
              <w:t xml:space="preserve"> предности и мане квалитативних</w:t>
            </w:r>
            <w:r w:rsidRPr="00AE6281">
              <w:rPr>
                <w:lang w:val="sr-Cyrl-BA"/>
              </w:rPr>
              <w:t xml:space="preserve"> </w:t>
            </w:r>
            <w:r w:rsidRPr="00AE6281">
              <w:t>метода у политичкој науци; Квантитативне методе и технике: онтолошке и епистемолошк</w:t>
            </w:r>
            <w:r w:rsidRPr="00AE6281">
              <w:rPr>
                <w:lang w:val="sr-Cyrl-BA"/>
              </w:rPr>
              <w:t>е</w:t>
            </w:r>
            <w:r w:rsidRPr="00AE6281">
              <w:t xml:space="preserve"> основ</w:t>
            </w:r>
            <w:r w:rsidRPr="00AE6281">
              <w:rPr>
                <w:lang w:val="sr-Cyrl-BA"/>
              </w:rPr>
              <w:t>е;</w:t>
            </w:r>
            <w:r w:rsidRPr="00AE6281">
              <w:t xml:space="preserve"> предности и мане</w:t>
            </w:r>
            <w:r w:rsidRPr="00AE6281">
              <w:rPr>
                <w:lang w:val="sr-Cyrl-BA"/>
              </w:rPr>
              <w:t xml:space="preserve"> квантитативних метода; К</w:t>
            </w:r>
            <w:r w:rsidRPr="00AE6281">
              <w:t>омбинова</w:t>
            </w:r>
            <w:r w:rsidRPr="00AE6281">
              <w:rPr>
                <w:lang w:val="sr-Cyrl-BA"/>
              </w:rPr>
              <w:t>не методе:</w:t>
            </w:r>
            <w:r w:rsidRPr="00AE6281">
              <w:t xml:space="preserve"> улога </w:t>
            </w:r>
            <w:r w:rsidRPr="00AE6281">
              <w:rPr>
                <w:lang w:val="sr-Cyrl-BA"/>
              </w:rPr>
              <w:t xml:space="preserve">ових </w:t>
            </w:r>
            <w:r w:rsidRPr="00AE6281">
              <w:t xml:space="preserve">метода у </w:t>
            </w:r>
            <w:r w:rsidRPr="00AE6281">
              <w:rPr>
                <w:lang w:val="sr-Cyrl-BA"/>
              </w:rPr>
              <w:t>политиколошким истраживањима.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2375EC" w:rsidRPr="00F469AF" w:rsidRDefault="002375EC" w:rsidP="002375E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1903B9" w:rsidRDefault="002375EC" w:rsidP="002375EC">
            <w:pPr>
              <w:jc w:val="both"/>
              <w:rPr>
                <w:bCs/>
                <w:lang/>
              </w:rPr>
            </w:pPr>
            <w:r w:rsidRPr="00463993">
              <w:t xml:space="preserve">Основна: </w:t>
            </w:r>
            <w:bookmarkStart w:id="0" w:name="_GoBack"/>
            <w:bookmarkEnd w:id="0"/>
            <w:r w:rsidRPr="00463993">
              <w:t xml:space="preserve">David Marsh, Gerry Stoker, Teorije i metode političke znanosti, FPZ, Zagreb, 2005 или David Marsh, </w:t>
            </w:r>
            <w:r w:rsidRPr="00463993">
              <w:lastRenderedPageBreak/>
              <w:t>Gerry Stoker,</w:t>
            </w:r>
            <w:r>
              <w:rPr>
                <w:lang w:val="sr-Cyrl-BA"/>
              </w:rPr>
              <w:t xml:space="preserve"> </w:t>
            </w:r>
            <w:r w:rsidRPr="00B93B99">
              <w:rPr>
                <w:i/>
              </w:rPr>
              <w:t>Theory and Methods in Political Science</w:t>
            </w:r>
            <w:r w:rsidRPr="00463993">
              <w:t>, Palgrave Macmillan, 3rd ed., 2010</w:t>
            </w:r>
            <w:r w:rsidRPr="00AE6281">
              <w:t xml:space="preserve">; </w:t>
            </w:r>
            <w:r w:rsidR="00B93B99">
              <w:t xml:space="preserve">Scott Gordon, </w:t>
            </w:r>
            <w:r w:rsidR="00B93B99" w:rsidRPr="00B93B99">
              <w:rPr>
                <w:i/>
              </w:rPr>
              <w:t>The History and Philosophy of Social Sciences</w:t>
            </w:r>
            <w:r w:rsidR="00B93B99">
              <w:t xml:space="preserve">, Routledge, 1993 </w:t>
            </w:r>
            <w:r w:rsidRPr="00AE6281">
              <w:rPr>
                <w:bCs/>
                <w:lang/>
              </w:rPr>
              <w:t>Creswell</w:t>
            </w:r>
            <w:r w:rsidRPr="00AE6281">
              <w:rPr>
                <w:bCs/>
                <w:lang w:val="sr-Cyrl-BA"/>
              </w:rPr>
              <w:t xml:space="preserve"> Јо</w:t>
            </w:r>
            <w:r w:rsidRPr="00AE6281">
              <w:rPr>
                <w:bCs/>
                <w:lang/>
              </w:rPr>
              <w:t xml:space="preserve">hn &amp; Plano Clark, Designing and conducting mixed methods research, Sage, 2011; </w:t>
            </w:r>
          </w:p>
          <w:p w:rsidR="002375EC" w:rsidRPr="001903B9" w:rsidRDefault="001903B9" w:rsidP="002375EC">
            <w:pPr>
              <w:jc w:val="both"/>
              <w:rPr>
                <w:b/>
                <w:bCs/>
                <w:lang w:val="sr-Cyrl-CS"/>
              </w:rPr>
            </w:pPr>
            <w:r w:rsidRPr="00463993">
              <w:t>Допунска:</w:t>
            </w:r>
            <w:r w:rsidRPr="00463993">
              <w:rPr>
                <w:lang/>
              </w:rPr>
              <w:t xml:space="preserve"> </w:t>
            </w:r>
            <w:r w:rsidR="002375EC" w:rsidRPr="00463993">
              <w:t xml:space="preserve">Heather Savigny and Lee Marsden, Doing Political Science and International Relations: Theories in Action (Political Analysis), Palgrave Macmillan, 2011; </w:t>
            </w:r>
            <w:r w:rsidR="002375EC" w:rsidRPr="00AE6281">
              <w:t>Macneill Patrick, Chapman Steve, Research Methods, Routledge, 3rd ed, 2005; Bryman Alan, Social Research Methods,</w:t>
            </w:r>
            <w:r w:rsidR="002375EC" w:rsidRPr="00AE6281">
              <w:rPr>
                <w:b/>
                <w:bCs/>
                <w:lang/>
              </w:rPr>
              <w:t xml:space="preserve"> </w:t>
            </w:r>
            <w:r w:rsidR="002375EC" w:rsidRPr="00AE6281">
              <w:rPr>
                <w:bCs/>
                <w:lang/>
              </w:rPr>
              <w:t>Oxford Univeristy Press,</w:t>
            </w:r>
            <w:r w:rsidR="002375EC" w:rsidRPr="00AE6281">
              <w:t xml:space="preserve"> 2012; Burnham Peter, Research methods in politics</w:t>
            </w:r>
            <w:r w:rsidR="002375EC" w:rsidRPr="00AE6281">
              <w:rPr>
                <w:lang/>
              </w:rPr>
              <w:t>,</w:t>
            </w:r>
            <w:r w:rsidR="002375EC" w:rsidRPr="00AE6281">
              <w:t xml:space="preserve"> Palgrave Macmillan</w:t>
            </w:r>
            <w:r w:rsidR="002375EC" w:rsidRPr="00AE6281">
              <w:rPr>
                <w:lang/>
              </w:rPr>
              <w:t xml:space="preserve">, </w:t>
            </w:r>
            <w:r w:rsidR="002375EC" w:rsidRPr="00AE6281">
              <w:t>2nd ed., 2004</w:t>
            </w:r>
            <w:r w:rsidR="002375EC" w:rsidRPr="00AE6281">
              <w:rPr>
                <w:lang/>
              </w:rPr>
              <w:t>.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2804" w:type="dxa"/>
          </w:tcPr>
          <w:p w:rsidR="002375EC" w:rsidRPr="00F469AF" w:rsidRDefault="002375EC" w:rsidP="002375EC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lastRenderedPageBreak/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19" w:type="dxa"/>
          </w:tcPr>
          <w:p w:rsidR="002375EC" w:rsidRPr="00F469AF" w:rsidRDefault="002375EC" w:rsidP="002375E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1903B9">
              <w:rPr>
                <w:lang w:val="sr-Cyrl-CS"/>
              </w:rPr>
              <w:t xml:space="preserve">     </w:t>
            </w:r>
            <w:r w:rsidR="001903B9" w:rsidRPr="002410D9">
              <w:rPr>
                <w:b/>
                <w:lang w:val="sr-Cyrl-CS"/>
              </w:rPr>
              <w:t>6</w:t>
            </w:r>
          </w:p>
        </w:tc>
        <w:tc>
          <w:tcPr>
            <w:tcW w:w="3727" w:type="dxa"/>
          </w:tcPr>
          <w:p w:rsidR="002375EC" w:rsidRPr="00F469AF" w:rsidRDefault="002375EC" w:rsidP="002375E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2375EC" w:rsidRPr="00F469AF" w:rsidRDefault="002375EC" w:rsidP="002375E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2375EC" w:rsidRPr="00F469AF" w:rsidRDefault="001903B9" w:rsidP="002375EC">
            <w:pPr>
              <w:jc w:val="both"/>
              <w:rPr>
                <w:lang w:val="sr-Cyrl-CS"/>
              </w:rPr>
            </w:pPr>
            <w:r w:rsidRPr="002410D9">
              <w:t>предавања</w:t>
            </w:r>
            <w:r w:rsidRPr="00AE6281">
              <w:t>, групне расправе, семинарски радови</w:t>
            </w:r>
            <w:r w:rsidRPr="00AE6281">
              <w:rPr>
                <w:lang w:val="sr-Cyrl-BA"/>
              </w:rPr>
              <w:t>, нацрт истраживања</w:t>
            </w:r>
            <w:r>
              <w:t xml:space="preserve"> </w:t>
            </w:r>
            <w:r>
              <w:rPr>
                <w:lang w:val="sr-Cyrl-BA"/>
              </w:rPr>
              <w:t>и</w:t>
            </w:r>
            <w:r w:rsidRPr="002410D9">
              <w:t xml:space="preserve"> консултације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2375EC" w:rsidRDefault="002375EC" w:rsidP="002375E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2375EC" w:rsidRPr="001903B9" w:rsidRDefault="001903B9" w:rsidP="002375EC">
            <w:pPr>
              <w:jc w:val="both"/>
              <w:rPr>
                <w:bCs/>
                <w:lang w:val="sr-Cyrl-CS"/>
              </w:rPr>
            </w:pPr>
            <w:r w:rsidRPr="001903B9">
              <w:rPr>
                <w:bCs/>
                <w:lang w:val="sr-Cyrl-CS"/>
              </w:rPr>
              <w:t xml:space="preserve">групне расправе </w:t>
            </w:r>
            <w:r w:rsidRPr="001A0C75">
              <w:rPr>
                <w:b/>
                <w:bCs/>
                <w:lang w:val="sr-Cyrl-CS"/>
              </w:rPr>
              <w:t>10</w:t>
            </w:r>
            <w:r w:rsidRPr="001903B9">
              <w:rPr>
                <w:bCs/>
                <w:lang w:val="sr-Cyrl-CS"/>
              </w:rPr>
              <w:t xml:space="preserve">, нацрт истраживања </w:t>
            </w:r>
            <w:r w:rsidRPr="001A0C75">
              <w:rPr>
                <w:b/>
                <w:bCs/>
                <w:lang w:val="sr-Cyrl-CS"/>
              </w:rPr>
              <w:t>30</w:t>
            </w:r>
            <w:r w:rsidRPr="001903B9">
              <w:rPr>
                <w:bCs/>
                <w:lang w:val="sr-Cyrl-CS"/>
              </w:rPr>
              <w:t xml:space="preserve">, усмени испит </w:t>
            </w:r>
            <w:r w:rsidRPr="001A0C75">
              <w:rPr>
                <w:b/>
                <w:bCs/>
                <w:lang w:val="sr-Cyrl-CS"/>
              </w:rPr>
              <w:t>60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2375EC" w:rsidRPr="00F469AF" w:rsidRDefault="002375EC" w:rsidP="002375EC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2375EC" w:rsidRPr="00F469AF" w:rsidTr="002375EC">
        <w:trPr>
          <w:trHeight w:val="227"/>
          <w:jc w:val="center"/>
        </w:trPr>
        <w:tc>
          <w:tcPr>
            <w:tcW w:w="9350" w:type="dxa"/>
            <w:gridSpan w:val="3"/>
          </w:tcPr>
          <w:p w:rsidR="002375EC" w:rsidRPr="00F469AF" w:rsidRDefault="002375EC" w:rsidP="002375E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:rsidR="006F1714" w:rsidRDefault="006F1714"/>
    <w:sectPr w:rsidR="006F1714" w:rsidSect="00B539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DE0"/>
    <w:rsid w:val="001903B9"/>
    <w:rsid w:val="001A0C75"/>
    <w:rsid w:val="002375EC"/>
    <w:rsid w:val="00303B28"/>
    <w:rsid w:val="00487466"/>
    <w:rsid w:val="006F1714"/>
    <w:rsid w:val="009A65D8"/>
    <w:rsid w:val="00A22DE0"/>
    <w:rsid w:val="00AE6281"/>
    <w:rsid w:val="00B539BF"/>
    <w:rsid w:val="00B9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Stefan Surlic</cp:lastModifiedBy>
  <cp:revision>6</cp:revision>
  <dcterms:created xsi:type="dcterms:W3CDTF">2021-04-23T12:29:00Z</dcterms:created>
  <dcterms:modified xsi:type="dcterms:W3CDTF">2021-09-24T09:11:00Z</dcterms:modified>
</cp:coreProperties>
</file>